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Título :  Nicho ecológico del vector peridomiciliario de Chagas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Triatoma dimidiata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en la región de Yoro, Honduras : ¿adaptación a los materiales modernos?</w:t>
      </w:r>
    </w:p>
    <w:p w:rsidR="00000000" w:rsidDel="00000000" w:rsidP="00000000" w:rsidRDefault="00000000" w:rsidRPr="00000000" w14:paraId="00000002">
      <w:pPr>
        <w:rPr>
          <w:sz w:val="22"/>
          <w:szCs w:val="22"/>
          <w:vertAlign w:val="baseline"/>
        </w:rPr>
      </w:pP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sz w:val="22"/>
          <w:szCs w:val="22"/>
          <w:vertAlign w:val="baseline"/>
          <w:rtl w:val="0"/>
        </w:rPr>
        <w:t xml:space="preserve">Autores : Juan Garay, Alberto de Dios,, Glòria Bassets, Andrea Mrchiol</w:t>
      </w:r>
    </w:p>
    <w:p w:rsidR="00000000" w:rsidDel="00000000" w:rsidP="00000000" w:rsidRDefault="00000000" w:rsidRPr="00000000" w14:paraId="00000004">
      <w:pPr>
        <w:rPr>
          <w:sz w:val="22"/>
          <w:szCs w:val="22"/>
          <w:vertAlign w:val="baseline"/>
        </w:rPr>
      </w:pPr>
      <w:r w:rsidDel="00000000" w:rsidR="00000000" w:rsidRPr="00000000">
        <w:rPr>
          <w:rtl w:val="0"/>
        </w:rPr>
      </w:r>
    </w:p>
    <w:p w:rsidR="00000000" w:rsidDel="00000000" w:rsidP="00000000" w:rsidRDefault="00000000" w:rsidRPr="00000000" w14:paraId="00000005">
      <w:pPr>
        <w:rPr>
          <w:sz w:val="22"/>
          <w:szCs w:val="22"/>
          <w:vertAlign w:val="baseline"/>
        </w:rPr>
      </w:pPr>
      <w:r w:rsidDel="00000000" w:rsidR="00000000" w:rsidRPr="00000000">
        <w:rPr>
          <w:sz w:val="22"/>
          <w:szCs w:val="22"/>
          <w:vertAlign w:val="baseline"/>
          <w:rtl w:val="0"/>
        </w:rPr>
        <w:t xml:space="preserve">Centro : Médicos Sin Fronteras, Servicio Médico y Proyecto de Yoro, Honduras.</w:t>
      </w:r>
    </w:p>
    <w:p w:rsidR="00000000" w:rsidDel="00000000" w:rsidP="00000000" w:rsidRDefault="00000000" w:rsidRPr="00000000" w14:paraId="00000006">
      <w:pPr>
        <w:rPr>
          <w:sz w:val="22"/>
          <w:szCs w:val="22"/>
          <w:vertAlign w:val="baseline"/>
        </w:rPr>
      </w:pPr>
      <w:r w:rsidDel="00000000" w:rsidR="00000000" w:rsidRPr="00000000">
        <w:rPr>
          <w:rtl w:val="0"/>
        </w:rPr>
      </w:r>
    </w:p>
    <w:p w:rsidR="00000000" w:rsidDel="00000000" w:rsidP="00000000" w:rsidRDefault="00000000" w:rsidRPr="00000000" w14:paraId="00000007">
      <w:pPr>
        <w:rPr>
          <w:sz w:val="22"/>
          <w:szCs w:val="22"/>
          <w:vertAlign w:val="baseline"/>
        </w:rPr>
      </w:pPr>
      <w:r w:rsidDel="00000000" w:rsidR="00000000" w:rsidRPr="00000000">
        <w:rPr>
          <w:sz w:val="22"/>
          <w:szCs w:val="22"/>
          <w:vertAlign w:val="baseline"/>
          <w:rtl w:val="0"/>
        </w:rPr>
        <w:t xml:space="preserve">Dirección 1er autor y teléfono de contacto : P.Pinar 35, 28230 Las Rozas. (+34)649564552.</w:t>
      </w:r>
    </w:p>
    <w:p w:rsidR="00000000" w:rsidDel="00000000" w:rsidP="00000000" w:rsidRDefault="00000000" w:rsidRPr="00000000" w14:paraId="00000008">
      <w:pPr>
        <w:rPr>
          <w:sz w:val="22"/>
          <w:szCs w:val="22"/>
          <w:vertAlign w:val="baseline"/>
        </w:rPr>
      </w:pPr>
      <w:r w:rsidDel="00000000" w:rsidR="00000000" w:rsidRPr="00000000">
        <w:rPr>
          <w:rtl w:val="0"/>
        </w:rPr>
      </w:r>
    </w:p>
    <w:p w:rsidR="00000000" w:rsidDel="00000000" w:rsidP="00000000" w:rsidRDefault="00000000" w:rsidRPr="00000000" w14:paraId="00000009">
      <w:pPr>
        <w:rPr>
          <w:sz w:val="22"/>
          <w:szCs w:val="22"/>
          <w:vertAlign w:val="baseline"/>
        </w:rPr>
      </w:pPr>
      <w:r w:rsidDel="00000000" w:rsidR="00000000" w:rsidRPr="00000000">
        <w:rPr>
          <w:sz w:val="22"/>
          <w:szCs w:val="22"/>
          <w:vertAlign w:val="baseline"/>
          <w:rtl w:val="0"/>
        </w:rPr>
        <w:t xml:space="preserve">Objetivo : Descripción de los factores de riesgo asociados a la infestación por los vectores domiciliario importado, Rhodnius prolixus, y peri-domiciliario, Triatoma dimidiata, en la región de Yoro, Honduras.</w:t>
      </w:r>
    </w:p>
    <w:p w:rsidR="00000000" w:rsidDel="00000000" w:rsidP="00000000" w:rsidRDefault="00000000" w:rsidRPr="00000000" w14:paraId="0000000A">
      <w:pPr>
        <w:rPr>
          <w:sz w:val="22"/>
          <w:szCs w:val="22"/>
          <w:vertAlign w:val="baseline"/>
        </w:rPr>
      </w:pPr>
      <w:r w:rsidDel="00000000" w:rsidR="00000000" w:rsidRPr="00000000">
        <w:rPr>
          <w:rtl w:val="0"/>
        </w:rPr>
      </w:r>
    </w:p>
    <w:p w:rsidR="00000000" w:rsidDel="00000000" w:rsidP="00000000" w:rsidRDefault="00000000" w:rsidRPr="00000000" w14:paraId="0000000B">
      <w:pPr>
        <w:rPr>
          <w:sz w:val="22"/>
          <w:szCs w:val="22"/>
          <w:vertAlign w:val="baseline"/>
        </w:rPr>
      </w:pPr>
      <w:r w:rsidDel="00000000" w:rsidR="00000000" w:rsidRPr="00000000">
        <w:rPr>
          <w:sz w:val="22"/>
          <w:szCs w:val="22"/>
          <w:vertAlign w:val="baseline"/>
          <w:rtl w:val="0"/>
        </w:rPr>
        <w:t xml:space="preserve">Material-Métodos : Búsqueda vectorial pre-fumigación en 16.425 casas de 425 comunidades (el 72,6% de las comunidades de la región) y análisis de casos (casa infestadas) y controles (casas no infestadas) para los  factores de riesgo relacionados con el tipo de vivienda. Análisis de Odds Ratio.</w:t>
      </w:r>
    </w:p>
    <w:p w:rsidR="00000000" w:rsidDel="00000000" w:rsidP="00000000" w:rsidRDefault="00000000" w:rsidRPr="00000000" w14:paraId="0000000C">
      <w:pPr>
        <w:rPr>
          <w:sz w:val="22"/>
          <w:szCs w:val="22"/>
          <w:vertAlign w:val="baseline"/>
        </w:rPr>
      </w:pPr>
      <w:r w:rsidDel="00000000" w:rsidR="00000000" w:rsidRPr="00000000">
        <w:rPr>
          <w:rtl w:val="0"/>
        </w:rPr>
      </w:r>
    </w:p>
    <w:p w:rsidR="00000000" w:rsidDel="00000000" w:rsidP="00000000" w:rsidRDefault="00000000" w:rsidRPr="00000000" w14:paraId="0000000D">
      <w:pPr>
        <w:rPr>
          <w:sz w:val="20"/>
          <w:szCs w:val="20"/>
          <w:vertAlign w:val="baseline"/>
        </w:rPr>
      </w:pPr>
      <w:r w:rsidDel="00000000" w:rsidR="00000000" w:rsidRPr="00000000">
        <w:rPr>
          <w:rtl w:val="0"/>
        </w:rPr>
      </w:r>
    </w:p>
    <w:p w:rsidR="00000000" w:rsidDel="00000000" w:rsidP="00000000" w:rsidRDefault="00000000" w:rsidRPr="00000000" w14:paraId="0000000E">
      <w:pPr>
        <w:rPr>
          <w:sz w:val="22"/>
          <w:szCs w:val="22"/>
          <w:vertAlign w:val="baseline"/>
        </w:rPr>
      </w:pPr>
      <w:r w:rsidDel="00000000" w:rsidR="00000000" w:rsidRPr="00000000">
        <w:rPr>
          <w:sz w:val="22"/>
          <w:szCs w:val="22"/>
          <w:vertAlign w:val="baseline"/>
          <w:rtl w:val="0"/>
        </w:rPr>
        <w:t xml:space="preserve">Resultados : El análisis de 521 casas de comunidades infestadas por Rhodnius prolixus en relación a 3.217 casas de comunidades no infestadas (en comunidades con presencia del vector), demuestra una asociación estadísticamente significativa con los siguientes factores de riesgo : techo vegetal (OR 2,79), techo de madera (1,79) y suelo de tierra (1,69); con factores de protección en techo de tejas (0,46) y suelo de cemento (0,66). Estos factores de riesgo son los conocidos en la literatura y sobre los que se basan los programas de mejora de vivienda para complementar o consolidar la erradicación del vector. Sin embargo, el análisis de 2.705 casas en comunidades infestadas por Triatoma dimidiata, en relación a 3.217 casas de comunidades no infestadas, demuestra una asociación estadísticamente significativa del riesgo de infestación con la presencia de pared de bloques (OR 2,36), pared de madera (1,23), techo de lámina (1,20) y suelo de cemento (1,75); y como factores de protección el techo vegetal (0,61), techo de madera (0,71) y el suelo de tierra (0,57). </w:t>
      </w:r>
    </w:p>
    <w:p w:rsidR="00000000" w:rsidDel="00000000" w:rsidP="00000000" w:rsidRDefault="00000000" w:rsidRPr="00000000" w14:paraId="0000000F">
      <w:pPr>
        <w:rPr>
          <w:sz w:val="22"/>
          <w:szCs w:val="22"/>
          <w:vertAlign w:val="baseline"/>
        </w:rPr>
      </w:pPr>
      <w:r w:rsidDel="00000000" w:rsidR="00000000" w:rsidRPr="00000000">
        <w:rPr>
          <w:rtl w:val="0"/>
        </w:rPr>
      </w:r>
    </w:p>
    <w:p w:rsidR="00000000" w:rsidDel="00000000" w:rsidP="00000000" w:rsidRDefault="00000000" w:rsidRPr="00000000" w14:paraId="00000010">
      <w:pPr>
        <w:rPr>
          <w:sz w:val="22"/>
          <w:szCs w:val="22"/>
          <w:vertAlign w:val="baseline"/>
        </w:rPr>
      </w:pPr>
      <w:r w:rsidDel="00000000" w:rsidR="00000000" w:rsidRPr="00000000">
        <w:rPr>
          <w:sz w:val="22"/>
          <w:szCs w:val="22"/>
          <w:vertAlign w:val="baseline"/>
          <w:rtl w:val="0"/>
        </w:rPr>
        <w:t xml:space="preserve">Conclusiones : Dichos resultados apuntan a un cambio o adaptación del nicho ecológico de </w:t>
      </w:r>
      <w:r w:rsidDel="00000000" w:rsidR="00000000" w:rsidRPr="00000000">
        <w:rPr>
          <w:i w:val="1"/>
          <w:sz w:val="22"/>
          <w:szCs w:val="22"/>
          <w:vertAlign w:val="baseline"/>
          <w:rtl w:val="0"/>
        </w:rPr>
        <w:t xml:space="preserve">Triatoma dimidiata</w:t>
      </w:r>
      <w:r w:rsidDel="00000000" w:rsidR="00000000" w:rsidRPr="00000000">
        <w:rPr>
          <w:sz w:val="22"/>
          <w:szCs w:val="22"/>
          <w:vertAlign w:val="baseline"/>
          <w:rtl w:val="0"/>
        </w:rPr>
        <w:t xml:space="preserve"> a los materiales de construcción modernos o a el ambiente que dicha obras condicionan. Es importante reflexionar sobre los programas de mejora de viviendas dentro de los programas de erradicación como única medida, en especial cuando una vez erradicado el vector domiciliario –</w:t>
      </w:r>
      <w:r w:rsidDel="00000000" w:rsidR="00000000" w:rsidRPr="00000000">
        <w:rPr>
          <w:i w:val="1"/>
          <w:sz w:val="22"/>
          <w:szCs w:val="22"/>
          <w:vertAlign w:val="baseline"/>
          <w:rtl w:val="0"/>
        </w:rPr>
        <w:t xml:space="preserve">Rhodnius</w:t>
      </w:r>
      <w:r w:rsidDel="00000000" w:rsidR="00000000" w:rsidRPr="00000000">
        <w:rPr>
          <w:sz w:val="22"/>
          <w:szCs w:val="22"/>
          <w:vertAlign w:val="baseline"/>
          <w:rtl w:val="0"/>
        </w:rPr>
        <w:t xml:space="preserve"> </w:t>
      </w:r>
      <w:r w:rsidDel="00000000" w:rsidR="00000000" w:rsidRPr="00000000">
        <w:rPr>
          <w:i w:val="1"/>
          <w:sz w:val="22"/>
          <w:szCs w:val="22"/>
          <w:vertAlign w:val="baseline"/>
          <w:rtl w:val="0"/>
        </w:rPr>
        <w:t xml:space="preserve">prolixus</w:t>
      </w:r>
      <w:r w:rsidDel="00000000" w:rsidR="00000000" w:rsidRPr="00000000">
        <w:rPr>
          <w:sz w:val="22"/>
          <w:szCs w:val="22"/>
          <w:vertAlign w:val="baseline"/>
          <w:rtl w:val="0"/>
        </w:rPr>
        <w:t xml:space="preserve">-, persiste el vector autóctono y posiblemente colonice el nicho desierto por el primero.</w:t>
      </w:r>
    </w:p>
    <w:p w:rsidR="00000000" w:rsidDel="00000000" w:rsidP="00000000" w:rsidRDefault="00000000" w:rsidRPr="00000000" w14:paraId="00000011">
      <w:pPr>
        <w:rPr>
          <w:sz w:val="22"/>
          <w:szCs w:val="22"/>
          <w:vertAlign w:val="baseline"/>
        </w:rPr>
      </w:pPr>
      <w:r w:rsidDel="00000000" w:rsidR="00000000" w:rsidRPr="00000000">
        <w:rPr>
          <w:rtl w:val="0"/>
        </w:rPr>
      </w:r>
    </w:p>
    <w:p w:rsidR="00000000" w:rsidDel="00000000" w:rsidP="00000000" w:rsidRDefault="00000000" w:rsidRPr="00000000" w14:paraId="00000012">
      <w:pPr>
        <w:rPr>
          <w:sz w:val="22"/>
          <w:szCs w:val="22"/>
          <w:vertAlign w:val="baseline"/>
        </w:rPr>
      </w:pPr>
      <w:r w:rsidDel="00000000" w:rsidR="00000000" w:rsidRPr="00000000">
        <w:rPr>
          <w:rtl w:val="0"/>
        </w:rPr>
      </w:r>
    </w:p>
    <w:p w:rsidR="00000000" w:rsidDel="00000000" w:rsidP="00000000" w:rsidRDefault="00000000" w:rsidRPr="00000000" w14:paraId="00000013">
      <w:pPr>
        <w:rPr>
          <w:b w:val="0"/>
          <w:sz w:val="22"/>
          <w:szCs w:val="22"/>
          <w:vertAlign w:val="baseline"/>
        </w:rPr>
      </w:pPr>
      <w:r w:rsidDel="00000000" w:rsidR="00000000" w:rsidRPr="00000000">
        <w:br w:type="page"/>
      </w:r>
      <w:r w:rsidDel="00000000" w:rsidR="00000000" w:rsidRPr="00000000">
        <w:rPr>
          <w:b w:val="1"/>
          <w:sz w:val="22"/>
          <w:szCs w:val="22"/>
          <w:vertAlign w:val="baseline"/>
          <w:rtl w:val="0"/>
        </w:rPr>
        <w:t xml:space="preserve">Título : Estimación del impacto potencial (efectividad) sobre la carga de enfermedad por Chagas, mediante screening serológico vs. screening entomológico .</w:t>
      </w:r>
      <w:r w:rsidDel="00000000" w:rsidR="00000000" w:rsidRPr="00000000">
        <w:rPr>
          <w:rtl w:val="0"/>
        </w:rPr>
      </w:r>
    </w:p>
    <w:p w:rsidR="00000000" w:rsidDel="00000000" w:rsidP="00000000" w:rsidRDefault="00000000" w:rsidRPr="00000000" w14:paraId="00000014">
      <w:pPr>
        <w:rPr>
          <w:sz w:val="22"/>
          <w:szCs w:val="22"/>
          <w:vertAlign w:val="baseline"/>
        </w:rPr>
      </w:pPr>
      <w:r w:rsidDel="00000000" w:rsidR="00000000" w:rsidRPr="00000000">
        <w:rPr>
          <w:rtl w:val="0"/>
        </w:rPr>
      </w:r>
    </w:p>
    <w:p w:rsidR="00000000" w:rsidDel="00000000" w:rsidP="00000000" w:rsidRDefault="00000000" w:rsidRPr="00000000" w14:paraId="00000015">
      <w:pPr>
        <w:rPr>
          <w:sz w:val="22"/>
          <w:szCs w:val="22"/>
          <w:vertAlign w:val="baseline"/>
        </w:rPr>
      </w:pPr>
      <w:r w:rsidDel="00000000" w:rsidR="00000000" w:rsidRPr="00000000">
        <w:rPr>
          <w:sz w:val="22"/>
          <w:szCs w:val="22"/>
          <w:vertAlign w:val="baseline"/>
          <w:rtl w:val="0"/>
        </w:rPr>
        <w:t xml:space="preserve">Autores : Juan Garay, Alberto de Dios, Glòria Bassets, Andrea  MArchiol .</w:t>
      </w:r>
    </w:p>
    <w:p w:rsidR="00000000" w:rsidDel="00000000" w:rsidP="00000000" w:rsidRDefault="00000000" w:rsidRPr="00000000" w14:paraId="00000016">
      <w:pPr>
        <w:rPr>
          <w:sz w:val="22"/>
          <w:szCs w:val="22"/>
          <w:vertAlign w:val="baseline"/>
        </w:rPr>
      </w:pPr>
      <w:r w:rsidDel="00000000" w:rsidR="00000000" w:rsidRPr="00000000">
        <w:rPr>
          <w:rtl w:val="0"/>
        </w:rPr>
      </w:r>
    </w:p>
    <w:p w:rsidR="00000000" w:rsidDel="00000000" w:rsidP="00000000" w:rsidRDefault="00000000" w:rsidRPr="00000000" w14:paraId="00000017">
      <w:pPr>
        <w:rPr>
          <w:sz w:val="22"/>
          <w:szCs w:val="22"/>
          <w:vertAlign w:val="baseline"/>
        </w:rPr>
      </w:pPr>
      <w:r w:rsidDel="00000000" w:rsidR="00000000" w:rsidRPr="00000000">
        <w:rPr>
          <w:sz w:val="22"/>
          <w:szCs w:val="22"/>
          <w:vertAlign w:val="baseline"/>
          <w:rtl w:val="0"/>
        </w:rPr>
        <w:t xml:space="preserve">Centro : Médicos Sin Fronteras, Servicio Médico y Proyecto de Yoro, Honduras.</w:t>
      </w:r>
    </w:p>
    <w:p w:rsidR="00000000" w:rsidDel="00000000" w:rsidP="00000000" w:rsidRDefault="00000000" w:rsidRPr="00000000" w14:paraId="00000018">
      <w:pPr>
        <w:rPr>
          <w:sz w:val="22"/>
          <w:szCs w:val="22"/>
          <w:vertAlign w:val="baseline"/>
        </w:rPr>
      </w:pPr>
      <w:r w:rsidDel="00000000" w:rsidR="00000000" w:rsidRPr="00000000">
        <w:rPr>
          <w:rtl w:val="0"/>
        </w:rPr>
      </w:r>
    </w:p>
    <w:p w:rsidR="00000000" w:rsidDel="00000000" w:rsidP="00000000" w:rsidRDefault="00000000" w:rsidRPr="00000000" w14:paraId="00000019">
      <w:pPr>
        <w:rPr>
          <w:sz w:val="22"/>
          <w:szCs w:val="22"/>
          <w:vertAlign w:val="baseline"/>
        </w:rPr>
      </w:pPr>
      <w:r w:rsidDel="00000000" w:rsidR="00000000" w:rsidRPr="00000000">
        <w:rPr>
          <w:sz w:val="22"/>
          <w:szCs w:val="22"/>
          <w:vertAlign w:val="baseline"/>
          <w:rtl w:val="0"/>
        </w:rPr>
        <w:t xml:space="preserve">Dirección 1er autor y teléfono de contacto : P.Pinar 35, 28230 Las Rozas. (+34)649564552.</w:t>
      </w:r>
    </w:p>
    <w:p w:rsidR="00000000" w:rsidDel="00000000" w:rsidP="00000000" w:rsidRDefault="00000000" w:rsidRPr="00000000" w14:paraId="0000001A">
      <w:pPr>
        <w:rPr>
          <w:sz w:val="22"/>
          <w:szCs w:val="22"/>
          <w:vertAlign w:val="baseline"/>
        </w:rPr>
      </w:pPr>
      <w:r w:rsidDel="00000000" w:rsidR="00000000" w:rsidRPr="00000000">
        <w:rPr>
          <w:rtl w:val="0"/>
        </w:rPr>
      </w:r>
    </w:p>
    <w:p w:rsidR="00000000" w:rsidDel="00000000" w:rsidP="00000000" w:rsidRDefault="00000000" w:rsidRPr="00000000" w14:paraId="0000001B">
      <w:pPr>
        <w:rPr>
          <w:sz w:val="22"/>
          <w:szCs w:val="22"/>
          <w:vertAlign w:val="baseline"/>
        </w:rPr>
      </w:pPr>
      <w:r w:rsidDel="00000000" w:rsidR="00000000" w:rsidRPr="00000000">
        <w:rPr>
          <w:sz w:val="22"/>
          <w:szCs w:val="22"/>
          <w:vertAlign w:val="baseline"/>
          <w:rtl w:val="0"/>
        </w:rPr>
        <w:t xml:space="preserve">Objetivos : estimar el impacto en recuperación de AVAD por los principales componentes del programa de erradicación . screening serológico en &lt; 5 años y tratamiento de positivos, y screening entomológico de comunidades y fumigación de las positivas.</w:t>
      </w:r>
    </w:p>
    <w:p w:rsidR="00000000" w:rsidDel="00000000" w:rsidP="00000000" w:rsidRDefault="00000000" w:rsidRPr="00000000" w14:paraId="0000001C">
      <w:pPr>
        <w:rPr>
          <w:sz w:val="22"/>
          <w:szCs w:val="22"/>
          <w:vertAlign w:val="baseline"/>
        </w:rPr>
      </w:pPr>
      <w:r w:rsidDel="00000000" w:rsidR="00000000" w:rsidRPr="00000000">
        <w:rPr>
          <w:rtl w:val="0"/>
        </w:rPr>
      </w:r>
    </w:p>
    <w:p w:rsidR="00000000" w:rsidDel="00000000" w:rsidP="00000000" w:rsidRDefault="00000000" w:rsidRPr="00000000" w14:paraId="0000001D">
      <w:pPr>
        <w:rPr>
          <w:sz w:val="22"/>
          <w:szCs w:val="22"/>
          <w:vertAlign w:val="baseline"/>
        </w:rPr>
      </w:pPr>
      <w:r w:rsidDel="00000000" w:rsidR="00000000" w:rsidRPr="00000000">
        <w:rPr>
          <w:sz w:val="22"/>
          <w:szCs w:val="22"/>
          <w:vertAlign w:val="baseline"/>
          <w:rtl w:val="0"/>
        </w:rPr>
        <w:t xml:space="preserve">Resultados : </w:t>
      </w:r>
    </w:p>
    <w:p w:rsidR="00000000" w:rsidDel="00000000" w:rsidP="00000000" w:rsidRDefault="00000000" w:rsidRPr="00000000" w14:paraId="0000001E">
      <w:pPr>
        <w:rPr>
          <w:vertAlign w:val="baseline"/>
        </w:rPr>
      </w:pPr>
      <w:r w:rsidDel="00000000" w:rsidR="00000000" w:rsidRPr="00000000">
        <w:rPr>
          <w:sz w:val="22"/>
          <w:szCs w:val="22"/>
          <w:vertAlign w:val="baseline"/>
          <w:rtl w:val="0"/>
        </w:rPr>
        <w:t xml:space="preserve">Screening serológico y tratamiento : </w:t>
      </w:r>
      <w:r w:rsidDel="00000000" w:rsidR="00000000" w:rsidRPr="00000000">
        <w:rPr>
          <w:vertAlign w:val="baseline"/>
          <w:rtl w:val="0"/>
        </w:rPr>
        <w:t xml:space="preserve">El proyecto ha conseguido una cobertura serológica del 84% de los niños menores de 5 años en comunidades infestadas (6770 de 8016 niños &lt; 5 años censados en estas comunidades) de los cuales el 1% es positivo y todos ellos ha recibido tratamiento. Si estimamos que, según la literatura científica,  al menos el 60% de estos niños pueden seronegativizarse, </w:t>
      </w:r>
      <w:r w:rsidDel="00000000" w:rsidR="00000000" w:rsidRPr="00000000">
        <w:rPr>
          <w:u w:val="single"/>
          <w:vertAlign w:val="baseline"/>
          <w:rtl w:val="0"/>
        </w:rPr>
        <w:t xml:space="preserve">el número teórico de infecciones curadas por el programa hasta el momento del trabajo ha sido  40</w:t>
      </w:r>
      <w:r w:rsidDel="00000000" w:rsidR="00000000" w:rsidRPr="00000000">
        <w:rPr>
          <w:vertAlign w:val="baseline"/>
          <w:rtl w:val="0"/>
        </w:rPr>
        <w:t xml:space="preserve">. Esto supone la recuperación de unos 1260 AVAD, esto es, 0,022 por niño (unos 8 días). Dicho impacto es muy variable según seroprevalencias en menores de 5 años.</w:t>
      </w:r>
    </w:p>
    <w:p w:rsidR="00000000" w:rsidDel="00000000" w:rsidP="00000000" w:rsidRDefault="00000000" w:rsidRPr="00000000" w14:paraId="0000001F">
      <w:pPr>
        <w:rPr>
          <w:vertAlign w:val="baseline"/>
        </w:rPr>
      </w:pPr>
      <w:r w:rsidDel="00000000" w:rsidR="00000000" w:rsidRPr="00000000">
        <w:rPr>
          <w:sz w:val="22"/>
          <w:szCs w:val="22"/>
          <w:vertAlign w:val="baseline"/>
          <w:rtl w:val="0"/>
        </w:rPr>
        <w:t xml:space="preserve">Screening entomológico y fumigación : </w:t>
      </w:r>
      <w:r w:rsidDel="00000000" w:rsidR="00000000" w:rsidRPr="00000000">
        <w:rPr>
          <w:vertAlign w:val="baseline"/>
          <w:rtl w:val="0"/>
        </w:rPr>
        <w:t xml:space="preserve">Asumiendo un cambio de la seroprevalencia en menores de 5 años de la global actual ( 0,96%) a la estimada en comunidades infestadas por Triatoma dimidiata (0,28%) (es de esperar una neocolonización del vector peridomiciliario) y comparando las curvas de seroprevalencia estimadas entre ambas situaciones, podemos estimar el descenso de seroprevalencia en los próximos 10 años y con ello estimar para cada cohorte etario una recuperación de AVADs(variable con la edad). Esto supone un total de 142.210 AVAD, esto es, 1,4 AVAD por habitante (unos 17 meses de vida saludable).</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sz w:val="22"/>
          <w:szCs w:val="22"/>
          <w:vertAlign w:val="baseline"/>
        </w:rPr>
      </w:pPr>
      <w:r w:rsidDel="00000000" w:rsidR="00000000" w:rsidRPr="00000000">
        <w:rPr>
          <w:vertAlign w:val="baseline"/>
          <w:rtl w:val="0"/>
        </w:rPr>
        <w:t xml:space="preserve">Conclusiones : El impacto del screening entomológico y  la fumigación de comunidades infestadas es unas ciento veinte veces mayor que el de screening serológico y tratamiento de niños infestados, para la seroprevalencia de esta zona ( en torno al 1% en menores de 5 años). </w:t>
      </w:r>
      <w:r w:rsidDel="00000000" w:rsidR="00000000" w:rsidRPr="00000000">
        <w:rPr>
          <w:rtl w:val="0"/>
        </w:rPr>
      </w:r>
    </w:p>
    <w:p w:rsidR="00000000" w:rsidDel="00000000" w:rsidP="00000000" w:rsidRDefault="00000000" w:rsidRPr="00000000" w14:paraId="00000022">
      <w:pPr>
        <w:rPr>
          <w:sz w:val="22"/>
          <w:szCs w:val="22"/>
          <w:vertAlign w:val="baseline"/>
        </w:rPr>
      </w:pPr>
      <w:r w:rsidDel="00000000" w:rsidR="00000000" w:rsidRPr="00000000">
        <w:rPr>
          <w:rtl w:val="0"/>
        </w:rPr>
      </w:r>
    </w:p>
    <w:p w:rsidR="00000000" w:rsidDel="00000000" w:rsidP="00000000" w:rsidRDefault="00000000" w:rsidRPr="00000000" w14:paraId="00000023">
      <w:pPr>
        <w:rPr>
          <w:sz w:val="22"/>
          <w:szCs w:val="22"/>
          <w:vertAlign w:val="baseline"/>
        </w:rPr>
      </w:pPr>
      <w:r w:rsidDel="00000000" w:rsidR="00000000" w:rsidRPr="00000000">
        <w:rPr>
          <w:rtl w:val="0"/>
        </w:rPr>
      </w:r>
    </w:p>
    <w:p w:rsidR="00000000" w:rsidDel="00000000" w:rsidP="00000000" w:rsidRDefault="00000000" w:rsidRPr="00000000" w14:paraId="00000024">
      <w:pPr>
        <w:rPr>
          <w:sz w:val="22"/>
          <w:szCs w:val="22"/>
          <w:vertAlign w:val="baseline"/>
        </w:rPr>
      </w:pPr>
      <w:r w:rsidDel="00000000" w:rsidR="00000000" w:rsidRPr="00000000">
        <w:rPr>
          <w:rtl w:val="0"/>
        </w:rPr>
      </w:r>
    </w:p>
    <w:p w:rsidR="00000000" w:rsidDel="00000000" w:rsidP="00000000" w:rsidRDefault="00000000" w:rsidRPr="00000000" w14:paraId="00000025">
      <w:pPr>
        <w:rPr>
          <w:sz w:val="22"/>
          <w:szCs w:val="22"/>
          <w:vertAlign w:val="baseline"/>
        </w:rPr>
      </w:pPr>
      <w:r w:rsidDel="00000000" w:rsidR="00000000" w:rsidRPr="00000000">
        <w:rPr>
          <w:rtl w:val="0"/>
        </w:rPr>
      </w:r>
    </w:p>
    <w:p w:rsidR="00000000" w:rsidDel="00000000" w:rsidP="00000000" w:rsidRDefault="00000000" w:rsidRPr="00000000" w14:paraId="00000026">
      <w:pPr>
        <w:rPr>
          <w:sz w:val="22"/>
          <w:szCs w:val="22"/>
          <w:vertAlign w:val="baseline"/>
        </w:rPr>
      </w:pPr>
      <w:r w:rsidDel="00000000" w:rsidR="00000000" w:rsidRPr="00000000">
        <w:rPr>
          <w:rtl w:val="0"/>
        </w:rPr>
      </w:r>
    </w:p>
    <w:p w:rsidR="00000000" w:rsidDel="00000000" w:rsidP="00000000" w:rsidRDefault="00000000" w:rsidRPr="00000000" w14:paraId="00000027">
      <w:pPr>
        <w:rPr>
          <w:sz w:val="22"/>
          <w:szCs w:val="22"/>
          <w:vertAlign w:val="baseline"/>
        </w:rPr>
      </w:pPr>
      <w:r w:rsidDel="00000000" w:rsidR="00000000" w:rsidRPr="00000000">
        <w:rPr>
          <w:rtl w:val="0"/>
        </w:rPr>
      </w:r>
    </w:p>
    <w:p w:rsidR="00000000" w:rsidDel="00000000" w:rsidP="00000000" w:rsidRDefault="00000000" w:rsidRPr="00000000" w14:paraId="00000028">
      <w:pPr>
        <w:rPr>
          <w:sz w:val="22"/>
          <w:szCs w:val="22"/>
          <w:vertAlign w:val="baseline"/>
        </w:rPr>
      </w:pPr>
      <w:r w:rsidDel="00000000" w:rsidR="00000000" w:rsidRPr="00000000">
        <w:rPr>
          <w:rtl w:val="0"/>
        </w:rPr>
      </w:r>
    </w:p>
    <w:p w:rsidR="00000000" w:rsidDel="00000000" w:rsidP="00000000" w:rsidRDefault="00000000" w:rsidRPr="00000000" w14:paraId="00000029">
      <w:pPr>
        <w:rPr>
          <w:sz w:val="22"/>
          <w:szCs w:val="22"/>
          <w:vertAlign w:val="baseline"/>
        </w:rPr>
      </w:pPr>
      <w:r w:rsidDel="00000000" w:rsidR="00000000" w:rsidRPr="00000000">
        <w:rPr>
          <w:rtl w:val="0"/>
        </w:rPr>
      </w:r>
    </w:p>
    <w:p w:rsidR="00000000" w:rsidDel="00000000" w:rsidP="00000000" w:rsidRDefault="00000000" w:rsidRPr="00000000" w14:paraId="0000002A">
      <w:pPr>
        <w:rPr>
          <w:sz w:val="22"/>
          <w:szCs w:val="22"/>
          <w:vertAlign w:val="baseline"/>
        </w:rPr>
      </w:pPr>
      <w:r w:rsidDel="00000000" w:rsidR="00000000" w:rsidRPr="00000000">
        <w:rPr>
          <w:rtl w:val="0"/>
        </w:rPr>
      </w:r>
    </w:p>
    <w:p w:rsidR="00000000" w:rsidDel="00000000" w:rsidP="00000000" w:rsidRDefault="00000000" w:rsidRPr="00000000" w14:paraId="0000002B">
      <w:pPr>
        <w:rPr>
          <w:b w:val="0"/>
          <w:sz w:val="22"/>
          <w:szCs w:val="22"/>
          <w:vertAlign w:val="baseline"/>
        </w:rPr>
      </w:pPr>
      <w:r w:rsidDel="00000000" w:rsidR="00000000" w:rsidRPr="00000000">
        <w:br w:type="page"/>
      </w:r>
      <w:r w:rsidDel="00000000" w:rsidR="00000000" w:rsidRPr="00000000">
        <w:rPr>
          <w:b w:val="1"/>
          <w:sz w:val="22"/>
          <w:szCs w:val="22"/>
          <w:vertAlign w:val="baseline"/>
          <w:rtl w:val="0"/>
        </w:rPr>
        <w:t xml:space="preserve">Título :  Estimación del coste-utilidad (análisis de eficiencia) de un programa de erradicación de Chagas en Honduras y modelos de impacto en el tiempo.  </w:t>
      </w:r>
      <w:r w:rsidDel="00000000" w:rsidR="00000000" w:rsidRPr="00000000">
        <w:rPr>
          <w:rtl w:val="0"/>
        </w:rPr>
      </w:r>
    </w:p>
    <w:p w:rsidR="00000000" w:rsidDel="00000000" w:rsidP="00000000" w:rsidRDefault="00000000" w:rsidRPr="00000000" w14:paraId="0000002C">
      <w:pPr>
        <w:rPr>
          <w:sz w:val="22"/>
          <w:szCs w:val="22"/>
          <w:vertAlign w:val="baseline"/>
        </w:rPr>
      </w:pPr>
      <w:r w:rsidDel="00000000" w:rsidR="00000000" w:rsidRPr="00000000">
        <w:rPr>
          <w:rtl w:val="0"/>
        </w:rPr>
      </w:r>
    </w:p>
    <w:p w:rsidR="00000000" w:rsidDel="00000000" w:rsidP="00000000" w:rsidRDefault="00000000" w:rsidRPr="00000000" w14:paraId="0000002D">
      <w:pPr>
        <w:rPr>
          <w:sz w:val="22"/>
          <w:szCs w:val="22"/>
          <w:vertAlign w:val="baseline"/>
        </w:rPr>
      </w:pPr>
      <w:r w:rsidDel="00000000" w:rsidR="00000000" w:rsidRPr="00000000">
        <w:rPr>
          <w:sz w:val="22"/>
          <w:szCs w:val="22"/>
          <w:vertAlign w:val="baseline"/>
          <w:rtl w:val="0"/>
        </w:rPr>
        <w:t xml:space="preserve">Autores : Juan Garay, Alberto de Dios, Dolores Molero, Glòria Bassets, Andrea  Marchiol .</w:t>
      </w:r>
    </w:p>
    <w:p w:rsidR="00000000" w:rsidDel="00000000" w:rsidP="00000000" w:rsidRDefault="00000000" w:rsidRPr="00000000" w14:paraId="0000002E">
      <w:pPr>
        <w:rPr>
          <w:sz w:val="22"/>
          <w:szCs w:val="22"/>
          <w:vertAlign w:val="baseline"/>
        </w:rPr>
      </w:pPr>
      <w:r w:rsidDel="00000000" w:rsidR="00000000" w:rsidRPr="00000000">
        <w:rPr>
          <w:rtl w:val="0"/>
        </w:rPr>
      </w:r>
    </w:p>
    <w:p w:rsidR="00000000" w:rsidDel="00000000" w:rsidP="00000000" w:rsidRDefault="00000000" w:rsidRPr="00000000" w14:paraId="0000002F">
      <w:pPr>
        <w:rPr>
          <w:sz w:val="22"/>
          <w:szCs w:val="22"/>
          <w:vertAlign w:val="baseline"/>
        </w:rPr>
      </w:pPr>
      <w:r w:rsidDel="00000000" w:rsidR="00000000" w:rsidRPr="00000000">
        <w:rPr>
          <w:sz w:val="22"/>
          <w:szCs w:val="22"/>
          <w:vertAlign w:val="baseline"/>
          <w:rtl w:val="0"/>
        </w:rPr>
        <w:t xml:space="preserve">Centro : Médicos Sin Fronteras, Servicio Médico y Proyecto de Yoro, Honduras.</w:t>
      </w:r>
    </w:p>
    <w:p w:rsidR="00000000" w:rsidDel="00000000" w:rsidP="00000000" w:rsidRDefault="00000000" w:rsidRPr="00000000" w14:paraId="00000030">
      <w:pPr>
        <w:rPr>
          <w:sz w:val="22"/>
          <w:szCs w:val="22"/>
          <w:vertAlign w:val="baseline"/>
        </w:rPr>
      </w:pPr>
      <w:r w:rsidDel="00000000" w:rsidR="00000000" w:rsidRPr="00000000">
        <w:rPr>
          <w:rtl w:val="0"/>
        </w:rPr>
      </w:r>
    </w:p>
    <w:p w:rsidR="00000000" w:rsidDel="00000000" w:rsidP="00000000" w:rsidRDefault="00000000" w:rsidRPr="00000000" w14:paraId="00000031">
      <w:pPr>
        <w:rPr>
          <w:sz w:val="22"/>
          <w:szCs w:val="22"/>
          <w:vertAlign w:val="baseline"/>
        </w:rPr>
      </w:pPr>
      <w:r w:rsidDel="00000000" w:rsidR="00000000" w:rsidRPr="00000000">
        <w:rPr>
          <w:sz w:val="22"/>
          <w:szCs w:val="22"/>
          <w:vertAlign w:val="baseline"/>
          <w:rtl w:val="0"/>
        </w:rPr>
        <w:t xml:space="preserve">Dirección 1er autor y teléfono de contacto : P.Pinar 35, 28230 Las Rozas. (+34)649564552.</w:t>
      </w:r>
    </w:p>
    <w:p w:rsidR="00000000" w:rsidDel="00000000" w:rsidP="00000000" w:rsidRDefault="00000000" w:rsidRPr="00000000" w14:paraId="00000032">
      <w:pPr>
        <w:rPr>
          <w:sz w:val="22"/>
          <w:szCs w:val="22"/>
          <w:vertAlign w:val="baseline"/>
        </w:rPr>
      </w:pPr>
      <w:r w:rsidDel="00000000" w:rsidR="00000000" w:rsidRPr="00000000">
        <w:rPr>
          <w:rtl w:val="0"/>
        </w:rPr>
      </w:r>
    </w:p>
    <w:p w:rsidR="00000000" w:rsidDel="00000000" w:rsidP="00000000" w:rsidRDefault="00000000" w:rsidRPr="00000000" w14:paraId="00000033">
      <w:pPr>
        <w:rPr>
          <w:sz w:val="22"/>
          <w:szCs w:val="22"/>
          <w:vertAlign w:val="baseline"/>
        </w:rPr>
      </w:pPr>
      <w:r w:rsidDel="00000000" w:rsidR="00000000" w:rsidRPr="00000000">
        <w:rPr>
          <w:sz w:val="22"/>
          <w:szCs w:val="22"/>
          <w:vertAlign w:val="baseline"/>
          <w:rtl w:val="0"/>
        </w:rPr>
        <w:t xml:space="preserve">Objetivo :  Estimar la eficiencia de un programa de erradicación y compararla con otras intervenciones en Salud Pública de organizaciones humanitarias.</w:t>
      </w:r>
    </w:p>
    <w:p w:rsidR="00000000" w:rsidDel="00000000" w:rsidP="00000000" w:rsidRDefault="00000000" w:rsidRPr="00000000" w14:paraId="00000034">
      <w:pPr>
        <w:rPr>
          <w:sz w:val="22"/>
          <w:szCs w:val="22"/>
          <w:vertAlign w:val="baseline"/>
        </w:rPr>
      </w:pPr>
      <w:r w:rsidDel="00000000" w:rsidR="00000000" w:rsidRPr="00000000">
        <w:rPr>
          <w:rtl w:val="0"/>
        </w:rPr>
      </w:r>
    </w:p>
    <w:p w:rsidR="00000000" w:rsidDel="00000000" w:rsidP="00000000" w:rsidRDefault="00000000" w:rsidRPr="00000000" w14:paraId="00000035">
      <w:pPr>
        <w:rPr>
          <w:sz w:val="22"/>
          <w:szCs w:val="22"/>
          <w:vertAlign w:val="baseline"/>
        </w:rPr>
      </w:pPr>
      <w:r w:rsidDel="00000000" w:rsidR="00000000" w:rsidRPr="00000000">
        <w:rPr>
          <w:sz w:val="22"/>
          <w:szCs w:val="22"/>
          <w:vertAlign w:val="baseline"/>
          <w:rtl w:val="0"/>
        </w:rPr>
        <w:t xml:space="preserve">Material-Métodos : Estimación de la carga de morbimortalidad por Chagas en la región de Yoro, Honduras mediante modelo de progresión por edades basado en estudio de seroprevalencia (en menores de 5 años de comunidades infestadas y de mayores de 18 años en banco de sangre) y datos referidos de morbimortalidad en población infectada así como estimación de la morbimortalidad residual por neocolonización de </w:t>
      </w:r>
      <w:r w:rsidDel="00000000" w:rsidR="00000000" w:rsidRPr="00000000">
        <w:rPr>
          <w:i w:val="1"/>
          <w:sz w:val="22"/>
          <w:szCs w:val="22"/>
          <w:vertAlign w:val="baseline"/>
          <w:rtl w:val="0"/>
        </w:rPr>
        <w:t xml:space="preserve">Triatoma dimidiata</w:t>
      </w:r>
      <w:r w:rsidDel="00000000" w:rsidR="00000000" w:rsidRPr="00000000">
        <w:rPr>
          <w:sz w:val="22"/>
          <w:szCs w:val="22"/>
          <w:vertAlign w:val="baseline"/>
          <w:rtl w:val="0"/>
        </w:rPr>
        <w:t xml:space="preserve">; recopilación de datos sobre el coste del programa de erradicación de </w:t>
      </w:r>
      <w:r w:rsidDel="00000000" w:rsidR="00000000" w:rsidRPr="00000000">
        <w:rPr>
          <w:i w:val="1"/>
          <w:sz w:val="22"/>
          <w:szCs w:val="22"/>
          <w:vertAlign w:val="baseline"/>
          <w:rtl w:val="0"/>
        </w:rPr>
        <w:t xml:space="preserve">Rhodnius prolixus</w:t>
      </w:r>
      <w:r w:rsidDel="00000000" w:rsidR="00000000" w:rsidRPr="00000000">
        <w:rPr>
          <w:sz w:val="22"/>
          <w:szCs w:val="22"/>
          <w:vertAlign w:val="baseline"/>
          <w:rtl w:val="0"/>
        </w:rPr>
        <w:t xml:space="preserve">, y análisis coste-utilidad del programa.</w:t>
      </w:r>
    </w:p>
    <w:p w:rsidR="00000000" w:rsidDel="00000000" w:rsidP="00000000" w:rsidRDefault="00000000" w:rsidRPr="00000000" w14:paraId="00000036">
      <w:pPr>
        <w:rPr>
          <w:sz w:val="22"/>
          <w:szCs w:val="22"/>
          <w:vertAlign w:val="baseline"/>
        </w:rPr>
      </w:pPr>
      <w:r w:rsidDel="00000000" w:rsidR="00000000" w:rsidRPr="00000000">
        <w:rPr>
          <w:rtl w:val="0"/>
        </w:rPr>
      </w:r>
    </w:p>
    <w:p w:rsidR="00000000" w:rsidDel="00000000" w:rsidP="00000000" w:rsidRDefault="00000000" w:rsidRPr="00000000" w14:paraId="00000037">
      <w:pPr>
        <w:rPr>
          <w:sz w:val="22"/>
          <w:szCs w:val="22"/>
          <w:vertAlign w:val="baseline"/>
        </w:rPr>
      </w:pPr>
      <w:r w:rsidDel="00000000" w:rsidR="00000000" w:rsidRPr="00000000">
        <w:rPr>
          <w:sz w:val="22"/>
          <w:szCs w:val="22"/>
          <w:vertAlign w:val="baseline"/>
          <w:rtl w:val="0"/>
        </w:rPr>
        <w:t xml:space="preserve">Resultados : Coste-utilidad : El coste total del proyecto hasta el fin del año 2.001 sería de 147. 892. 000. Si para entonces el proyecto ha conseguido completar las actividades de control vectorial y éstas logran la erradicación estable del </w:t>
      </w:r>
      <w:r w:rsidDel="00000000" w:rsidR="00000000" w:rsidRPr="00000000">
        <w:rPr>
          <w:i w:val="1"/>
          <w:sz w:val="22"/>
          <w:szCs w:val="22"/>
          <w:vertAlign w:val="baseline"/>
          <w:rtl w:val="0"/>
        </w:rPr>
        <w:t xml:space="preserve">Rhodnius prolixus</w:t>
      </w:r>
      <w:r w:rsidDel="00000000" w:rsidR="00000000" w:rsidRPr="00000000">
        <w:rPr>
          <w:sz w:val="22"/>
          <w:szCs w:val="22"/>
          <w:vertAlign w:val="baseline"/>
          <w:rtl w:val="0"/>
        </w:rPr>
        <w:t xml:space="preserve">, (es previsible dada la eficacia del 100% post-fumigación a los seis meses), el impacto esperado habrá sido, de 147.470 AVAD recuperados en los siguientes 40 años, o 3.586 por año para toda la población cubierta por el programa. Esto equivale a </w:t>
      </w:r>
      <w:r w:rsidDel="00000000" w:rsidR="00000000" w:rsidRPr="00000000">
        <w:rPr>
          <w:b w:val="1"/>
          <w:sz w:val="22"/>
          <w:szCs w:val="22"/>
          <w:u w:val="single"/>
          <w:vertAlign w:val="baseline"/>
          <w:rtl w:val="0"/>
        </w:rPr>
        <w:t xml:space="preserve">una eficiencia del programa de 5. 6 dólares por AVAD</w:t>
      </w:r>
      <w:r w:rsidDel="00000000" w:rsidR="00000000" w:rsidRPr="00000000">
        <w:rPr>
          <w:sz w:val="22"/>
          <w:szCs w:val="22"/>
          <w:vertAlign w:val="baseline"/>
          <w:rtl w:val="0"/>
        </w:rPr>
        <w:t xml:space="preserve">, una eficiencia muy alta , del orden de la vacunación de sarampión en zonas hiperendémicas de Africa Occidental. Analizando coste-utilidad de los dos principales componentes del proyecto : screening serológico y tratamiento de +vos &lt; 5 años; y screening entomológico y fumigación de comunidades infestadas; la fumigación es unas 30 veces más eficiente (4,6 $/AVAD) que la serología + tratamiento de menores (112 $/AVAD), si bien ésta depende de la seroprevalencia en menores de 5 años : se presenta una curva de eficiencia según seroprevalencia para la toma de decisiones en programas de control de Chagas.</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Conclusiones : se puede evidenciar que los proyectos de control de enfermedad de chagas en zonas endémicas tienen un importante impacto en términos costo- efectividad. Aunque se puede evidenciar un mayor impacto en relación a las actividades de rociado que las actividades de diagnostico y tratamiento. Estas últimas no pueden tratarse solamente en relación costo-beneficio por razones éticas.</w:t>
      </w:r>
    </w:p>
    <w:p w:rsidR="00000000" w:rsidDel="00000000" w:rsidP="00000000" w:rsidRDefault="00000000" w:rsidRPr="00000000" w14:paraId="0000003A">
      <w:pPr>
        <w:rPr>
          <w:vertAlign w:val="baseline"/>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